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B3" w:rsidRDefault="00060B21"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Республика Адыгея расположена на юго-западе Российской Федерации, в левобережье Кубани, занимает центральную часть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Прикубанской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наклонной (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Закубанской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) равнины и северные склоны Северо-Западного Кавказа. </w:t>
      </w:r>
      <w:r>
        <w:rPr>
          <w:rFonts w:ascii="Arial" w:hAnsi="Arial" w:cs="Arial"/>
          <w:color w:val="050505"/>
          <w:sz w:val="18"/>
          <w:szCs w:val="18"/>
        </w:rPr>
        <w:br/>
      </w:r>
      <w:r>
        <w:rPr>
          <w:rFonts w:ascii="Arial" w:hAnsi="Arial" w:cs="Arial"/>
          <w:color w:val="050505"/>
          <w:sz w:val="18"/>
          <w:szCs w:val="18"/>
        </w:rPr>
        <w:br/>
      </w:r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Основная территория республики находится в бассейне двух главных притоков Кубани - Лабы и Белой и заключена между параллелями 44° и 45°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с.ш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., 45-я параллель пересекает Краснодарское водохранилище и северную часть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Прикубанской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равнины, 44-я проходит через горные районы вблизи оз.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Псенодах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и пос.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Гузерипль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40-й меридиан почти посередине пересекает республику с севера на юг, проходя через центральную часть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Лагонакского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нагорья, чуть западнее Майкопа и ст. Гиагинской.</w:t>
      </w:r>
      <w:r>
        <w:rPr>
          <w:rFonts w:ascii="Arial" w:hAnsi="Arial" w:cs="Arial"/>
          <w:color w:val="050505"/>
          <w:sz w:val="18"/>
          <w:szCs w:val="18"/>
        </w:rPr>
        <w:br/>
      </w:r>
      <w:r>
        <w:rPr>
          <w:rFonts w:ascii="Arial" w:hAnsi="Arial" w:cs="Arial"/>
          <w:color w:val="050505"/>
          <w:sz w:val="18"/>
          <w:szCs w:val="18"/>
        </w:rPr>
        <w:br/>
      </w:r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Адыгея граничит с Красноармейским, Динским,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Усть-Лабинским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Курганинским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районами Краснодарского края и городом Краснодаром - на севере, с Адлерским, Лазаревским,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Хостинским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районами Большого Сочи - на юге, с Апшеронским,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Белореченским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Северским районами и с территорией, подчиненной администрации г. Горячий Ключ - на западе и Мостовским,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Лабинским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и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Курганинским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районами - на востоке. Площадь Адыгеи – 7790 </w:t>
      </w:r>
      <w:proofErr w:type="spellStart"/>
      <w:proofErr w:type="gram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кв.км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.,</w:t>
      </w:r>
      <w:proofErr w:type="gram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 длина границ – 900 км, протяженность территории республики с севера на юг – 208 км, с запада на восток – 165 км, в ней проживает 441,2 тыс. чел. В состав республики входят 7 административных районов: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Гиагинский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Кошехабльский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Шовгеновский, Красногвардейский, Майкопский,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Тахтамукайский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 xml:space="preserve">, </w:t>
      </w:r>
      <w:proofErr w:type="spellStart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Теучежский</w:t>
      </w:r>
      <w:proofErr w:type="spellEnd"/>
      <w:r>
        <w:rPr>
          <w:rFonts w:ascii="Arial" w:hAnsi="Arial" w:cs="Arial"/>
          <w:color w:val="050505"/>
          <w:sz w:val="18"/>
          <w:szCs w:val="18"/>
          <w:shd w:val="clear" w:color="auto" w:fill="64A4E4"/>
        </w:rPr>
        <w:t>. Адыгея входит в состав Южного федерального округа. Положение Адыгеи на юге России, в предгорьях и горах Кавказа, в междуречье крупных рек благоприятно для освоения территории и удобно для связей со своими соседями.</w:t>
      </w:r>
      <w:bookmarkStart w:id="0" w:name="_GoBack"/>
      <w:bookmarkEnd w:id="0"/>
    </w:p>
    <w:sectPr w:rsidR="0094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2"/>
    <w:rsid w:val="00060B21"/>
    <w:rsid w:val="00830812"/>
    <w:rsid w:val="009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8130-63BD-493D-A3EA-77C146C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2017-09-29T16:13:00Z</dcterms:created>
  <dcterms:modified xsi:type="dcterms:W3CDTF">2017-09-29T16:16:00Z</dcterms:modified>
</cp:coreProperties>
</file>